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94" w:rsidRDefault="00563A94" w:rsidP="00563A94">
      <w:pPr>
        <w:spacing w:line="570" w:lineRule="exact"/>
        <w:rPr>
          <w:rFonts w:ascii="Times New Roman" w:eastAsia="方正小标宋_GBK" w:hAnsi="Times New Roman" w:cs="Times New Roman"/>
          <w:snapToGrid w:val="0"/>
          <w:kern w:val="0"/>
          <w:sz w:val="40"/>
          <w:szCs w:val="40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28"/>
          <w:szCs w:val="18"/>
        </w:rPr>
        <w:t>附件</w:t>
      </w:r>
      <w:r>
        <w:rPr>
          <w:rFonts w:ascii="Times New Roman" w:eastAsia="方正黑体_GBK" w:hAnsi="Times New Roman" w:cs="Times New Roman"/>
          <w:snapToGrid w:val="0"/>
          <w:kern w:val="0"/>
          <w:sz w:val="28"/>
          <w:szCs w:val="18"/>
        </w:rPr>
        <w:t>1</w:t>
      </w:r>
    </w:p>
    <w:p w:rsidR="00563A94" w:rsidRDefault="00563A94" w:rsidP="00563A94">
      <w:pPr>
        <w:spacing w:line="57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0"/>
          <w:szCs w:val="40"/>
        </w:rPr>
      </w:pPr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t>智慧工地费用工程量清单</w:t>
      </w:r>
    </w:p>
    <w:p w:rsidR="00563A94" w:rsidRDefault="00563A94" w:rsidP="00563A94">
      <w:pPr>
        <w:spacing w:line="57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24"/>
        </w:rPr>
      </w:pPr>
    </w:p>
    <w:tbl>
      <w:tblPr>
        <w:tblpPr w:leftFromText="180" w:rightFromText="180" w:vertAnchor="text" w:horzAnchor="margin" w:tblpXSpec="center" w:tblpY="-465"/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914"/>
        <w:gridCol w:w="1328"/>
        <w:gridCol w:w="3012"/>
      </w:tblGrid>
      <w:tr w:rsidR="00563A94" w:rsidTr="0030350C">
        <w:trPr>
          <w:trHeight w:val="500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工程类型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工作内容及包含范围</w:t>
            </w: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房屋建筑与装饰工程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011707015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智慧工地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ind w:firstLineChars="100" w:firstLine="24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现场安全隐患排查、人员信息动态管理、扬尘管控视频监控、高处作业防护预警、危大工程监测预警和集成平台等设备、软件和管理费用。</w:t>
            </w: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仿古建筑工程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021007012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通用安装工程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031302015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市政工程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041109015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园林绿化工程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050405015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构筑物工程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070306013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67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城市轨道交通工程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pacing w:line="5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</w:rPr>
              <w:t>081311011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563A94" w:rsidRDefault="00563A94" w:rsidP="00563A94">
      <w:pPr>
        <w:spacing w:line="570" w:lineRule="exact"/>
        <w:rPr>
          <w:rFonts w:ascii="Times New Roman" w:eastAsia="方正黑体_GBK" w:hAnsi="Times New Roman" w:cs="Times New Roman"/>
          <w:snapToGrid w:val="0"/>
          <w:kern w:val="0"/>
          <w:sz w:val="32"/>
          <w:szCs w:val="20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32"/>
          <w:szCs w:val="20"/>
        </w:rPr>
        <w:t>附件</w:t>
      </w:r>
      <w:r>
        <w:rPr>
          <w:rFonts w:ascii="Times New Roman" w:eastAsia="方正黑体_GBK" w:hAnsi="Times New Roman" w:cs="Times New Roman"/>
          <w:snapToGrid w:val="0"/>
          <w:kern w:val="0"/>
          <w:sz w:val="32"/>
          <w:szCs w:val="20"/>
        </w:rPr>
        <w:t>2</w:t>
      </w:r>
    </w:p>
    <w:p w:rsidR="00563A94" w:rsidRDefault="00563A94" w:rsidP="00563A94">
      <w:pPr>
        <w:spacing w:line="570" w:lineRule="exact"/>
        <w:jc w:val="center"/>
        <w:rPr>
          <w:rFonts w:ascii="Times New Roman" w:eastAsia="方正仿宋_GBK" w:hAnsi="Times New Roman" w:cs="Times New Roman"/>
          <w:b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t>智慧工地费用取费标准表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965"/>
        <w:gridCol w:w="1260"/>
        <w:gridCol w:w="1260"/>
        <w:gridCol w:w="1804"/>
      </w:tblGrid>
      <w:tr w:rsidR="00563A94" w:rsidTr="0030350C">
        <w:trPr>
          <w:trHeight w:val="425"/>
          <w:jc w:val="center"/>
        </w:trPr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outset" w:sz="6" w:space="0" w:color="auto"/>
              <w:bottom w:val="single" w:sz="0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计费基础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费率（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）</w:t>
            </w:r>
          </w:p>
        </w:tc>
      </w:tr>
      <w:tr w:rsidR="00563A94" w:rsidTr="0030350C">
        <w:trPr>
          <w:trHeight w:val="4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0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z w:val="24"/>
              </w:rPr>
              <w:t>一般计税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z w:val="24"/>
              </w:rPr>
              <w:t>简易计税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分部分项工程费</w:t>
            </w:r>
          </w:p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+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单价措施项目费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除税工程设备费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分部分项工程费</w:t>
            </w:r>
          </w:p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+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单价措施项目费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工程设备费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0.08~0.15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二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单独装饰工程、安装工程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0.04~0.08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三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市政工程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0.02~0.04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四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仿古建筑工程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0.05~0.10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五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园林绿化工程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0.02~0.04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六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修缮工程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0.05~0.10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七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城市轨道交通工程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0.01~0.02</w:t>
            </w:r>
          </w:p>
        </w:tc>
      </w:tr>
      <w:tr w:rsidR="00563A94" w:rsidTr="0030350C">
        <w:trPr>
          <w:trHeight w:hRule="exact" w:val="510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八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大型土石方工程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63A94" w:rsidRDefault="00563A94" w:rsidP="0030350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63A94" w:rsidRDefault="00563A94" w:rsidP="0030350C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0.02~0.04</w:t>
            </w:r>
          </w:p>
        </w:tc>
      </w:tr>
    </w:tbl>
    <w:p w:rsidR="00563A94" w:rsidRDefault="00563A94" w:rsidP="00563A94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Times New Roman" w:eastAsia="方正仿宋_GBK" w:hAnsi="Times New Roman" w:cs="Times New Roman"/>
          <w:kern w:val="0"/>
          <w:sz w:val="24"/>
        </w:rPr>
      </w:pPr>
      <w:r>
        <w:rPr>
          <w:rFonts w:ascii="Times New Roman" w:eastAsia="方正仿宋_GBK" w:hAnsi="Times New Roman" w:cs="Times New Roman"/>
          <w:kern w:val="0"/>
          <w:sz w:val="24"/>
        </w:rPr>
        <w:t>注：</w:t>
      </w:r>
      <w:r>
        <w:rPr>
          <w:rFonts w:ascii="Times New Roman" w:eastAsia="方正仿宋_GBK" w:hAnsi="Times New Roman" w:cs="Times New Roman"/>
          <w:kern w:val="0"/>
          <w:sz w:val="24"/>
        </w:rPr>
        <w:t>1.</w:t>
      </w:r>
      <w:r>
        <w:rPr>
          <w:rFonts w:ascii="Times New Roman" w:eastAsia="方正仿宋_GBK" w:hAnsi="Times New Roman" w:cs="Times New Roman"/>
          <w:kern w:val="0"/>
          <w:sz w:val="24"/>
        </w:rPr>
        <w:t>装配式混凝土房屋建筑工程按建筑工程标准计取；</w:t>
      </w:r>
    </w:p>
    <w:p w:rsidR="00563A94" w:rsidRDefault="00563A94" w:rsidP="00563A94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Times New Roman" w:eastAsia="方正仿宋_GBK" w:hAnsi="Times New Roman" w:cs="Times New Roman"/>
          <w:kern w:val="0"/>
          <w:sz w:val="24"/>
        </w:rPr>
      </w:pPr>
      <w:r>
        <w:rPr>
          <w:rFonts w:ascii="Times New Roman" w:eastAsia="方正仿宋_GBK" w:hAnsi="Times New Roman" w:cs="Times New Roman"/>
          <w:kern w:val="0"/>
          <w:sz w:val="24"/>
        </w:rPr>
        <w:t>2.</w:t>
      </w:r>
      <w:r>
        <w:rPr>
          <w:rFonts w:ascii="Times New Roman" w:eastAsia="方正仿宋_GBK" w:hAnsi="Times New Roman" w:cs="Times New Roman"/>
          <w:kern w:val="0"/>
          <w:sz w:val="24"/>
        </w:rPr>
        <w:t>以上费用不包含高大支模监控和基坑监控。</w:t>
      </w:r>
    </w:p>
    <w:p w:rsidR="00A35475" w:rsidRPr="000D1F1C" w:rsidRDefault="00563A94" w:rsidP="00563A94"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  <w:bookmarkStart w:id="0" w:name="_GoBack"/>
      <w:bookmarkEnd w:id="0"/>
    </w:p>
    <w:sectPr w:rsidR="00A35475" w:rsidRPr="000D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EF" w:rsidRDefault="004822EF" w:rsidP="00152F10">
      <w:r>
        <w:separator/>
      </w:r>
    </w:p>
  </w:endnote>
  <w:endnote w:type="continuationSeparator" w:id="0">
    <w:p w:rsidR="004822EF" w:rsidRDefault="004822EF" w:rsidP="001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EF" w:rsidRDefault="004822EF" w:rsidP="00152F10">
      <w:r>
        <w:separator/>
      </w:r>
    </w:p>
  </w:footnote>
  <w:footnote w:type="continuationSeparator" w:id="0">
    <w:p w:rsidR="004822EF" w:rsidRDefault="004822EF" w:rsidP="0015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7BD0"/>
    <w:multiLevelType w:val="singleLevel"/>
    <w:tmpl w:val="04A77BD0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0"/>
    <w:rsid w:val="000D1F1C"/>
    <w:rsid w:val="00152F10"/>
    <w:rsid w:val="0018789E"/>
    <w:rsid w:val="00240EBA"/>
    <w:rsid w:val="00447F71"/>
    <w:rsid w:val="004822EF"/>
    <w:rsid w:val="00563A94"/>
    <w:rsid w:val="006A73D0"/>
    <w:rsid w:val="00A35475"/>
    <w:rsid w:val="00CE7E15"/>
    <w:rsid w:val="00F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2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10"/>
    <w:rPr>
      <w:sz w:val="18"/>
      <w:szCs w:val="18"/>
    </w:rPr>
  </w:style>
  <w:style w:type="paragraph" w:styleId="2">
    <w:name w:val="List Bullet 2"/>
    <w:basedOn w:val="a"/>
    <w:qFormat/>
    <w:rsid w:val="00152F10"/>
    <w:pPr>
      <w:numPr>
        <w:numId w:val="1"/>
      </w:numPr>
    </w:pPr>
  </w:style>
  <w:style w:type="paragraph" w:styleId="a5">
    <w:name w:val="Body Text"/>
    <w:basedOn w:val="a"/>
    <w:link w:val="Char1"/>
    <w:uiPriority w:val="99"/>
    <w:qFormat/>
    <w:rsid w:val="00152F10"/>
    <w:pPr>
      <w:ind w:left="103"/>
      <w:jc w:val="left"/>
    </w:pPr>
    <w:rPr>
      <w:rFonts w:ascii="宋体" w:hAnsi="宋体" w:cs="宋体"/>
      <w:kern w:val="0"/>
      <w:lang w:eastAsia="en-US"/>
    </w:rPr>
  </w:style>
  <w:style w:type="character" w:customStyle="1" w:styleId="Char1">
    <w:name w:val="正文文本 Char"/>
    <w:basedOn w:val="a0"/>
    <w:link w:val="a5"/>
    <w:uiPriority w:val="99"/>
    <w:rsid w:val="00152F10"/>
    <w:rPr>
      <w:rFonts w:ascii="宋体" w:hAnsi="宋体" w:cs="宋体"/>
      <w:kern w:val="0"/>
      <w:szCs w:val="24"/>
      <w:lang w:eastAsia="en-US"/>
    </w:rPr>
  </w:style>
  <w:style w:type="paragraph" w:customStyle="1" w:styleId="Heading71">
    <w:name w:val="Heading 71"/>
    <w:basedOn w:val="a"/>
    <w:uiPriority w:val="99"/>
    <w:qFormat/>
    <w:rsid w:val="00152F10"/>
    <w:pPr>
      <w:jc w:val="left"/>
      <w:outlineLvl w:val="7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152F10"/>
    <w:pPr>
      <w:jc w:val="left"/>
    </w:pPr>
    <w:rPr>
      <w:kern w:val="0"/>
      <w:sz w:val="22"/>
      <w:szCs w:val="22"/>
      <w:lang w:eastAsia="en-US"/>
    </w:rPr>
  </w:style>
  <w:style w:type="paragraph" w:styleId="a6">
    <w:name w:val="Normal (Web)"/>
    <w:basedOn w:val="a"/>
    <w:qFormat/>
    <w:rsid w:val="00447F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447F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2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10"/>
    <w:rPr>
      <w:sz w:val="18"/>
      <w:szCs w:val="18"/>
    </w:rPr>
  </w:style>
  <w:style w:type="paragraph" w:styleId="2">
    <w:name w:val="List Bullet 2"/>
    <w:basedOn w:val="a"/>
    <w:qFormat/>
    <w:rsid w:val="00152F10"/>
    <w:pPr>
      <w:numPr>
        <w:numId w:val="1"/>
      </w:numPr>
    </w:pPr>
  </w:style>
  <w:style w:type="paragraph" w:styleId="a5">
    <w:name w:val="Body Text"/>
    <w:basedOn w:val="a"/>
    <w:link w:val="Char1"/>
    <w:uiPriority w:val="99"/>
    <w:qFormat/>
    <w:rsid w:val="00152F10"/>
    <w:pPr>
      <w:ind w:left="103"/>
      <w:jc w:val="left"/>
    </w:pPr>
    <w:rPr>
      <w:rFonts w:ascii="宋体" w:hAnsi="宋体" w:cs="宋体"/>
      <w:kern w:val="0"/>
      <w:lang w:eastAsia="en-US"/>
    </w:rPr>
  </w:style>
  <w:style w:type="character" w:customStyle="1" w:styleId="Char1">
    <w:name w:val="正文文本 Char"/>
    <w:basedOn w:val="a0"/>
    <w:link w:val="a5"/>
    <w:uiPriority w:val="99"/>
    <w:rsid w:val="00152F10"/>
    <w:rPr>
      <w:rFonts w:ascii="宋体" w:hAnsi="宋体" w:cs="宋体"/>
      <w:kern w:val="0"/>
      <w:szCs w:val="24"/>
      <w:lang w:eastAsia="en-US"/>
    </w:rPr>
  </w:style>
  <w:style w:type="paragraph" w:customStyle="1" w:styleId="Heading71">
    <w:name w:val="Heading 71"/>
    <w:basedOn w:val="a"/>
    <w:uiPriority w:val="99"/>
    <w:qFormat/>
    <w:rsid w:val="00152F10"/>
    <w:pPr>
      <w:jc w:val="left"/>
      <w:outlineLvl w:val="7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152F10"/>
    <w:pPr>
      <w:jc w:val="left"/>
    </w:pPr>
    <w:rPr>
      <w:kern w:val="0"/>
      <w:sz w:val="22"/>
      <w:szCs w:val="22"/>
      <w:lang w:eastAsia="en-US"/>
    </w:rPr>
  </w:style>
  <w:style w:type="paragraph" w:styleId="a6">
    <w:name w:val="Normal (Web)"/>
    <w:basedOn w:val="a"/>
    <w:qFormat/>
    <w:rsid w:val="00447F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447F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2022-03-03T01:35:00Z</dcterms:created>
  <dcterms:modified xsi:type="dcterms:W3CDTF">2022-03-03T01:51:00Z</dcterms:modified>
</cp:coreProperties>
</file>