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F2" w:rsidRDefault="009630F2" w:rsidP="009630F2">
      <w:pPr>
        <w:widowControl/>
        <w:spacing w:line="54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附件1</w:t>
      </w:r>
    </w:p>
    <w:p w:rsidR="009630F2" w:rsidRPr="009630F2" w:rsidRDefault="009630F2" w:rsidP="009630F2">
      <w:pPr>
        <w:widowControl/>
        <w:spacing w:line="560" w:lineRule="exact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2019年度扬州市第十三届工程造价优秀论文获奖名单</w:t>
      </w:r>
    </w:p>
    <w:tbl>
      <w:tblPr>
        <w:tblpPr w:leftFromText="180" w:rightFromText="180" w:vertAnchor="text" w:horzAnchor="page" w:tblpX="1007" w:tblpY="795"/>
        <w:tblOverlap w:val="never"/>
        <w:tblW w:w="9889" w:type="dxa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3402"/>
      </w:tblGrid>
      <w:tr w:rsidR="009630F2" w:rsidTr="006623E9">
        <w:trPr>
          <w:trHeight w:val="5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 文 题 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奖 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  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 报 单 位</w:t>
            </w:r>
          </w:p>
        </w:tc>
      </w:tr>
      <w:tr w:rsidR="009630F2" w:rsidTr="006623E9">
        <w:trPr>
          <w:trHeight w:val="8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工程量清单和招标控制价编制质量的几点思考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  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江苏汇诚投资咨询管理有限公司</w:t>
            </w:r>
          </w:p>
        </w:tc>
      </w:tr>
      <w:tr w:rsidR="009630F2" w:rsidTr="006623E9">
        <w:trPr>
          <w:trHeight w:val="6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大型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房企成本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管理对造价咨询业务发展的启示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建银工程咨询有限责任公司扬州分公司</w:t>
            </w:r>
          </w:p>
        </w:tc>
      </w:tr>
      <w:tr w:rsidR="009630F2" w:rsidTr="006623E9">
        <w:trPr>
          <w:trHeight w:val="75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基于《扬州市国有投资项目EPC工程总承包造价管理导则》的造价管理分析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江苏汇诚投资咨询管理有限公司</w:t>
            </w:r>
          </w:p>
        </w:tc>
      </w:tr>
      <w:tr w:rsidR="009630F2" w:rsidTr="006623E9">
        <w:trPr>
          <w:trHeight w:val="7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浅谈不平衡报价对工程造价的影响及防范措施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周卫云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江苏宏信工程咨询有限公司扬州市分公司</w:t>
            </w:r>
          </w:p>
        </w:tc>
      </w:tr>
      <w:tr w:rsidR="009630F2" w:rsidTr="006623E9">
        <w:trPr>
          <w:trHeight w:val="6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浅议造价咨询企业工程造价数据库建的重要性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卢金双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扬州筑苑工程招标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咨询有限公司</w:t>
            </w:r>
          </w:p>
        </w:tc>
      </w:tr>
      <w:tr w:rsidR="009630F2" w:rsidTr="006623E9">
        <w:trPr>
          <w:trHeight w:val="7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工程造价咨询单位的招标代理业务在新形势下的应对之策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徐冬青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江苏汇诚投资咨询管理有限公司</w:t>
            </w:r>
          </w:p>
        </w:tc>
      </w:tr>
      <w:tr w:rsidR="009630F2" w:rsidTr="006623E9">
        <w:trPr>
          <w:trHeight w:val="57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ind w:left="1050" w:hangingChars="500" w:hanging="10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装配式建筑建造成本构成的分析与研究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王家梅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江苏建威建设管理有限公司扬州分公司</w:t>
            </w:r>
          </w:p>
        </w:tc>
      </w:tr>
      <w:tr w:rsidR="009630F2" w:rsidTr="006623E9">
        <w:trPr>
          <w:trHeight w:val="73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关于房地产项目预算闭口咨询服务的工作思路和体会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宗  云</w:t>
            </w:r>
          </w:p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  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  <w:tr w:rsidR="009630F2" w:rsidTr="006623E9">
        <w:trPr>
          <w:trHeight w:val="7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造价咨询企业在房地产项目全过程咨询服务中的作用和意义-（某房地产项目全过程造价咨询服务的工作体会）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居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骏</w:t>
            </w:r>
            <w:proofErr w:type="gramEnd"/>
          </w:p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贾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茜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  <w:tr w:rsidR="009630F2" w:rsidTr="006623E9">
        <w:trPr>
          <w:trHeight w:val="48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工程造价鉴定质量监控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曌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扬州筑苑工程招标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咨询有限公司</w:t>
            </w:r>
          </w:p>
        </w:tc>
      </w:tr>
      <w:tr w:rsidR="009630F2" w:rsidTr="006623E9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广联达钢筋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算量软件梁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识别技巧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工程造价咨询有限公司</w:t>
            </w:r>
          </w:p>
        </w:tc>
      </w:tr>
      <w:tr w:rsidR="009630F2" w:rsidTr="006623E9">
        <w:trPr>
          <w:trHeight w:val="6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全过程工程咨询背景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下咨询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企业核心竞争力的培养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孙汇辉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工程造价咨询有限公司</w:t>
            </w:r>
          </w:p>
        </w:tc>
      </w:tr>
      <w:tr w:rsidR="009630F2" w:rsidTr="006623E9">
        <w:trPr>
          <w:trHeight w:val="7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工程项目全过程造价管理施工及竣工阶段探讨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江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巍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扬州华鼎投资咨询有限公司</w:t>
            </w:r>
          </w:p>
        </w:tc>
      </w:tr>
      <w:tr w:rsidR="009630F2" w:rsidTr="006623E9">
        <w:trPr>
          <w:trHeight w:val="75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新形势下的工程造价管理现状和对BIM技术的认识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江苏扬建集团有限公司</w:t>
            </w:r>
          </w:p>
        </w:tc>
      </w:tr>
      <w:tr w:rsidR="009630F2" w:rsidTr="006623E9">
        <w:trPr>
          <w:trHeight w:val="76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浅谈安装工程中材料设备价格确认的难点及方法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魏园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扬州筑苑工程招标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咨询有限公司</w:t>
            </w:r>
          </w:p>
        </w:tc>
      </w:tr>
      <w:tr w:rsidR="009630F2" w:rsidTr="006623E9">
        <w:trPr>
          <w:trHeight w:val="7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房地产企业“偷面积”带来的成本管控风险分析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董泽伟</w:t>
            </w:r>
          </w:p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陈静云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  <w:tr w:rsidR="009630F2" w:rsidTr="006623E9">
        <w:trPr>
          <w:trHeight w:val="10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浅谈如何有效实现学校维修工程造价管理与控制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叶思琴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  <w:tr w:rsidR="009630F2" w:rsidTr="006623E9">
        <w:trPr>
          <w:trHeight w:val="7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ind w:left="630" w:hangingChars="300" w:hanging="63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浅谈房地产项目总包与专业分包工作界面划分对成本控制的影响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  军</w:t>
            </w:r>
          </w:p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周林娟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</w:tbl>
    <w:p w:rsidR="009630F2" w:rsidRDefault="009630F2" w:rsidP="009630F2">
      <w:pPr>
        <w:widowControl/>
        <w:spacing w:line="54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附件2</w:t>
      </w:r>
    </w:p>
    <w:p w:rsidR="009630F2" w:rsidRDefault="009630F2" w:rsidP="009630F2">
      <w:pPr>
        <w:widowControl/>
        <w:spacing w:line="54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2019年度扬州市第十届工程造价典型案例获奖名单</w:t>
      </w:r>
    </w:p>
    <w:tbl>
      <w:tblPr>
        <w:tblpPr w:leftFromText="180" w:rightFromText="180" w:vertAnchor="text" w:horzAnchor="page" w:tblpX="1027" w:tblpY="546"/>
        <w:tblOverlap w:val="never"/>
        <w:tblW w:w="9889" w:type="dxa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3402"/>
      </w:tblGrid>
      <w:tr w:rsidR="009630F2" w:rsidTr="006623E9">
        <w:trPr>
          <w:trHeight w:val="6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24"/>
              </w:rPr>
              <w:t>案 例 题 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奖项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作  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</w:rPr>
              <w:t>申 报 单 位</w:t>
            </w:r>
          </w:p>
        </w:tc>
      </w:tr>
      <w:tr w:rsidR="009630F2" w:rsidTr="006623E9">
        <w:trPr>
          <w:trHeight w:val="7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某民宿旅游综合体项目回收价款审核的案例分析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赵  军</w:t>
            </w:r>
          </w:p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李桂兰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  <w:tr w:rsidR="009630F2" w:rsidTr="006623E9">
        <w:trPr>
          <w:trHeight w:val="77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某小区配套工程结算价款争议的司法鉴定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居永胜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江苏立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信建设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工程造价咨询有限公司</w:t>
            </w:r>
          </w:p>
        </w:tc>
      </w:tr>
      <w:tr w:rsidR="009630F2" w:rsidTr="006623E9">
        <w:trPr>
          <w:trHeight w:val="7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浅谈某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办公楼群体项目仿古砖砌筑柱面清水墙单价的测算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高  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pacing w:val="-8"/>
                <w:kern w:val="0"/>
                <w:szCs w:val="21"/>
              </w:rPr>
              <w:t>江苏宏信工程咨询有限公司扬州市分公司</w:t>
            </w:r>
          </w:p>
        </w:tc>
      </w:tr>
      <w:tr w:rsidR="009630F2" w:rsidTr="006623E9">
        <w:trPr>
          <w:trHeight w:val="7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某住宅项目配套工程结算审核争议案例分析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成  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江苏立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信建设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工程造价咨询有限公司</w:t>
            </w:r>
          </w:p>
        </w:tc>
      </w:tr>
      <w:tr w:rsidR="009630F2" w:rsidTr="006623E9">
        <w:trPr>
          <w:trHeight w:val="7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某桥梁工程结算审核过程中争议问题分析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徐  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江苏汇诚投资咨询管理有限公司</w:t>
            </w:r>
          </w:p>
        </w:tc>
      </w:tr>
      <w:tr w:rsidR="009630F2" w:rsidTr="006623E9">
        <w:trPr>
          <w:trHeight w:val="7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某长江堤防加固工程施工阶段跟踪审计案例分析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吴 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骐</w:t>
            </w:r>
            <w:proofErr w:type="gramEnd"/>
          </w:p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徐太朝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江苏唯诚建设咨询有限公司</w:t>
            </w:r>
          </w:p>
        </w:tc>
      </w:tr>
      <w:tr w:rsidR="009630F2" w:rsidTr="006623E9">
        <w:trPr>
          <w:trHeight w:val="7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ind w:left="1260" w:hangingChars="600" w:hanging="126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某EPC室内装饰工程结算审核案例分析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高华山</w:t>
            </w:r>
          </w:p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徐西宁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江苏唯诚建设咨询有限公司</w:t>
            </w:r>
          </w:p>
        </w:tc>
      </w:tr>
      <w:tr w:rsidR="009630F2" w:rsidTr="006623E9">
        <w:trPr>
          <w:trHeight w:val="7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ind w:left="630" w:hangingChars="300" w:hanging="63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房地产项目不平衡报价对成本管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控影响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Cs w:val="21"/>
              </w:rPr>
              <w:t>的案例分析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ind w:firstLineChars="100" w:firstLine="21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徐晨光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  <w:tr w:rsidR="009630F2" w:rsidTr="006623E9">
        <w:trPr>
          <w:trHeight w:val="7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ind w:left="840" w:hangingChars="400" w:hanging="84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全过程跟踪审计实施过程中出现的问题及分析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ind w:firstLineChars="100" w:firstLine="21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周道清</w:t>
            </w:r>
          </w:p>
          <w:p w:rsidR="009630F2" w:rsidRDefault="009630F2" w:rsidP="006623E9">
            <w:pPr>
              <w:widowControl/>
              <w:ind w:firstLineChars="100" w:firstLine="21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周文权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江苏时代投资咨询有限公司</w:t>
            </w:r>
          </w:p>
        </w:tc>
      </w:tr>
      <w:tr w:rsidR="009630F2" w:rsidTr="006623E9">
        <w:trPr>
          <w:trHeight w:val="7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ind w:left="420" w:hangingChars="200" w:hanging="42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某超高层城市综合体安装工程结算争议问题案例分析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ind w:firstLineChars="100" w:firstLine="21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李学东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F2" w:rsidRDefault="009630F2" w:rsidP="006623E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江苏省鼎诚建设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工程顾问有限公司</w:t>
            </w:r>
          </w:p>
        </w:tc>
      </w:tr>
    </w:tbl>
    <w:p w:rsidR="009630F2" w:rsidRDefault="009630F2" w:rsidP="009630F2">
      <w:pPr>
        <w:tabs>
          <w:tab w:val="left" w:pos="2730"/>
        </w:tabs>
        <w:spacing w:line="600" w:lineRule="exact"/>
        <w:rPr>
          <w:rFonts w:ascii="仿宋_GB2312" w:eastAsia="仿宋_GB2312"/>
          <w:sz w:val="30"/>
          <w:szCs w:val="30"/>
        </w:rPr>
      </w:pPr>
    </w:p>
    <w:p w:rsidR="009630F2" w:rsidRDefault="009630F2" w:rsidP="009630F2">
      <w:pPr>
        <w:tabs>
          <w:tab w:val="left" w:pos="2730"/>
        </w:tabs>
        <w:spacing w:line="600" w:lineRule="exact"/>
        <w:ind w:firstLineChars="250" w:firstLine="750"/>
        <w:jc w:val="right"/>
        <w:rPr>
          <w:rFonts w:ascii="仿宋_GB2312" w:eastAsia="仿宋_GB2312"/>
          <w:sz w:val="30"/>
          <w:szCs w:val="30"/>
        </w:rPr>
      </w:pPr>
    </w:p>
    <w:p w:rsidR="00974AD0" w:rsidRPr="009630F2" w:rsidRDefault="00974AD0"/>
    <w:sectPr w:rsidR="00974AD0" w:rsidRPr="00963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F2"/>
    <w:rsid w:val="009630F2"/>
    <w:rsid w:val="009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金霞</dc:creator>
  <cp:lastModifiedBy>金霞</cp:lastModifiedBy>
  <cp:revision>1</cp:revision>
  <dcterms:created xsi:type="dcterms:W3CDTF">2019-12-24T01:59:00Z</dcterms:created>
  <dcterms:modified xsi:type="dcterms:W3CDTF">2019-12-24T02:00:00Z</dcterms:modified>
</cp:coreProperties>
</file>